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BF" w:rsidRPr="00C61CBF" w:rsidRDefault="00C61CBF" w:rsidP="00E96F0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C61CBF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Информация об оплате населением услуги за вывоз твердых коммунальных отходов с 01.01.2019</w:t>
      </w:r>
    </w:p>
    <w:p w:rsidR="00C61CBF" w:rsidRPr="00C61CBF" w:rsidRDefault="00C61CBF" w:rsidP="00E96F0F">
      <w:pPr>
        <w:spacing w:after="0" w:line="240" w:lineRule="auto"/>
        <w:ind w:firstLine="284"/>
        <w:jc w:val="center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C61CBF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03 декабря 2018</w:t>
      </w:r>
    </w:p>
    <w:p w:rsidR="00C61CBF" w:rsidRPr="00C61CBF" w:rsidRDefault="00C61CBF" w:rsidP="00E96F0F">
      <w:pPr>
        <w:spacing w:after="100" w:afterAutospacing="1" w:line="240" w:lineRule="auto"/>
        <w:ind w:firstLine="284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C61CBF">
        <w:rPr>
          <w:rFonts w:ascii="inherit" w:eastAsia="Times New Roman" w:hAnsi="inherit" w:cs="Times New Roman"/>
          <w:sz w:val="24"/>
          <w:szCs w:val="24"/>
          <w:lang w:eastAsia="ru-RU"/>
        </w:rPr>
        <w:t>Стоимость услуги за вывоз твердых коммунальных отходов с 01.01.2019</w:t>
      </w:r>
    </w:p>
    <w:p w:rsidR="00C61CBF" w:rsidRPr="00C61CBF" w:rsidRDefault="00C61CBF" w:rsidP="00E96F0F">
      <w:pPr>
        <w:spacing w:after="100" w:afterAutospacing="1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01.01.2019 на территории Ленинградской области начнет действовать региональный оператор по обращению с твердыми коммунальными отходами – АО «Управляющая компания по обращению с отходами в Ленинградской области».</w:t>
      </w:r>
    </w:p>
    <w:p w:rsidR="00C61CBF" w:rsidRPr="00C61CBF" w:rsidRDefault="00C61CBF" w:rsidP="00E96F0F">
      <w:pPr>
        <w:spacing w:after="100" w:afterAutospacing="1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01.01.2019 услуга за вывоз и захоронение (обработку, обезвреживание) твердых коммунальных отходов (далее – ТКО) будет исключена из состава платы за содержание жилого помещения и включена в состав платы за коммунальные услуги.</w:t>
      </w:r>
    </w:p>
    <w:p w:rsidR="00C61CBF" w:rsidRPr="00C61CBF" w:rsidRDefault="00C61CBF" w:rsidP="00E96F0F">
      <w:pPr>
        <w:spacing w:after="0" w:afterAutospacing="1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тариф на услугу регионального оператора по обращению с твердыми коммунальными отходами (далее – региональный оператор) на 2019 год установлен комитетом по тарифам и ценовой политике Ленинградской области и составляет 4728,35 руб. за тонну без учета НДС (</w:t>
      </w:r>
      <w:hyperlink r:id="rId5" w:history="1">
        <w:r w:rsidRPr="00C61CBF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приказ комитета по тарифам и ценовой политике Ленинградской области от 29.08.2018 №107-п</w:t>
        </w:r>
      </w:hyperlink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61CBF" w:rsidRPr="00C61CBF" w:rsidRDefault="00C61CBF" w:rsidP="00E96F0F">
      <w:pPr>
        <w:spacing w:after="0" w:afterAutospacing="1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управления Ленинградской области по организации и контролю деятельности по обращению с отходами от 03.07.2017 №5 «Об установлении нормативов накопления твердых коммунальных отходов» (</w:t>
      </w:r>
      <w:hyperlink r:id="rId6" w:history="1">
        <w:r w:rsidRPr="00C61CBF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ред. от 30.11.2018</w:t>
        </w:r>
      </w:hyperlink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61CBF" w:rsidRPr="00C61CBF" w:rsidRDefault="00C61CBF" w:rsidP="00E96F0F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B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для многоквартирных жилых домов</w:t>
      </w: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установлен </w:t>
      </w:r>
      <w:r w:rsidRPr="00C61CB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норматив накопления </w:t>
      </w:r>
      <w:proofErr w:type="spellStart"/>
      <w:r w:rsidRPr="00C61CB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ТКО</w:t>
      </w: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</w:t>
      </w:r>
      <w:proofErr w:type="spellEnd"/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общей площади жилого помещения - </w:t>
      </w:r>
      <w:r w:rsidRPr="00C61CB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13,649 кг/год на 1 кв. м </w:t>
      </w: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площади жилого помещения,</w:t>
      </w:r>
    </w:p>
    <w:p w:rsidR="00C61CBF" w:rsidRPr="00C61CBF" w:rsidRDefault="00C61CBF" w:rsidP="00E96F0F">
      <w:pPr>
        <w:numPr>
          <w:ilvl w:val="0"/>
          <w:numId w:val="1"/>
        </w:numPr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BF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для объектов индивидуального жилищного строительства на домовладение</w:t>
      </w: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C61CB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806,89  кг/год на 1 домовладение</w:t>
      </w: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CBF" w:rsidRPr="00C61CBF" w:rsidRDefault="00C61CBF" w:rsidP="00E96F0F">
      <w:pPr>
        <w:spacing w:after="100" w:afterAutospacing="1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формирования платы граждан за услугу по обращению с ТКО  определен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(далее – Правила).</w:t>
      </w:r>
    </w:p>
    <w:p w:rsidR="00C61CBF" w:rsidRPr="00C61CBF" w:rsidRDefault="00C61CBF" w:rsidP="00E96F0F">
      <w:pPr>
        <w:spacing w:after="0" w:afterAutospacing="1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Правилам и в соответствии с </w:t>
      </w:r>
      <w:hyperlink r:id="rId7" w:history="1">
        <w:r w:rsidRPr="00C61CBF">
          <w:rPr>
            <w:rFonts w:ascii="Times New Roman" w:eastAsia="Times New Roman" w:hAnsi="Times New Roman" w:cs="Times New Roman"/>
            <w:color w:val="0056B3"/>
            <w:sz w:val="24"/>
            <w:szCs w:val="24"/>
            <w:bdr w:val="none" w:sz="0" w:space="0" w:color="auto" w:frame="1"/>
            <w:lang w:eastAsia="ru-RU"/>
          </w:rPr>
          <w:t>приказом  управления Ленинградской области по организации и контролю деятельности по обращению с отходами от 03.12.2018 №13 «Об определении оплаты потребителями коммунальной услуги по обращению с твердыми коммунальными отходами в многоквартирных домах на территории Ленинградской области»</w:t>
        </w:r>
      </w:hyperlink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 платы за коммунальную услугу по обращению с ТКО, предоставляемую потребителю в жилом помещении многоквартирного дома на территории Ленинградской</w:t>
      </w:r>
      <w:proofErr w:type="gramEnd"/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будет определяться исходя из общей площади жилого помещения на основании норматива накопления ТКО и </w:t>
      </w:r>
      <w:r w:rsidRPr="00C61CB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составит 6,45 руб./кв</w:t>
      </w:r>
      <w:proofErr w:type="gramStart"/>
      <w:r w:rsidRPr="00C61CB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 w:rsidRPr="00C61CB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общей площади жилого помещения в месяц</w:t>
      </w: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1CBF" w:rsidRPr="00C61CBF" w:rsidRDefault="00C61CBF" w:rsidP="00E96F0F">
      <w:pPr>
        <w:spacing w:after="0" w:afterAutospacing="1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объектов индивидуального жилищного строительства  размер платы за коммунальную услугу по обращению с ТКО будет определяться </w:t>
      </w:r>
      <w:proofErr w:type="gramStart"/>
      <w:r w:rsidRPr="00C61C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норматива накопления ТКО на  одно домовладение и</w:t>
      </w:r>
      <w:r w:rsidRPr="00C61CB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 составит</w:t>
      </w:r>
      <w:proofErr w:type="gramEnd"/>
      <w:r w:rsidRPr="00C61CB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381,52 руб./домовладение в месяц.</w:t>
      </w:r>
    </w:p>
    <w:p w:rsidR="00C61CBF" w:rsidRPr="00C61CBF" w:rsidRDefault="00C61CBF" w:rsidP="00E96F0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Arial"/>
          <w:color w:val="7F7F7F"/>
          <w:sz w:val="24"/>
          <w:szCs w:val="24"/>
          <w:lang w:eastAsia="ru-RU"/>
        </w:rPr>
      </w:pPr>
      <w:bookmarkStart w:id="0" w:name="_GoBack"/>
      <w:bookmarkEnd w:id="0"/>
      <w:r w:rsidRPr="00C61CBF">
        <w:rPr>
          <w:rFonts w:ascii="inherit" w:eastAsia="Times New Roman" w:hAnsi="inherit" w:cs="Arial"/>
          <w:color w:val="7F7F7F"/>
          <w:sz w:val="24"/>
          <w:szCs w:val="24"/>
          <w:lang w:eastAsia="ru-RU"/>
        </w:rPr>
        <w:t>Обновлено 03.12.2018</w:t>
      </w:r>
    </w:p>
    <w:p w:rsidR="00B359AB" w:rsidRDefault="00B359AB" w:rsidP="00E96F0F">
      <w:pPr>
        <w:ind w:firstLine="284"/>
        <w:jc w:val="both"/>
      </w:pPr>
    </w:p>
    <w:sectPr w:rsidR="00B359AB" w:rsidSect="00C61CB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6C5F"/>
    <w:multiLevelType w:val="multilevel"/>
    <w:tmpl w:val="A3C4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84865"/>
    <w:rsid w:val="00B359AB"/>
    <w:rsid w:val="00B84865"/>
    <w:rsid w:val="00C61CBF"/>
    <w:rsid w:val="00E96F0F"/>
    <w:rsid w:val="00FE0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3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ste.lenobl.ru/dokumenty/docs_category_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ste.lenobl.ru/dokumenty/docs_category_3/" TargetMode="External"/><Relationship Id="rId5" Type="http://schemas.openxmlformats.org/officeDocument/2006/relationships/hyperlink" Target="http://tarif.lenobl.ru/dokumenty/docs_category_3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</dc:creator>
  <cp:keywords/>
  <dc:description/>
  <cp:lastModifiedBy>1</cp:lastModifiedBy>
  <cp:revision>5</cp:revision>
  <dcterms:created xsi:type="dcterms:W3CDTF">2018-12-04T09:50:00Z</dcterms:created>
  <dcterms:modified xsi:type="dcterms:W3CDTF">2018-12-05T17:16:00Z</dcterms:modified>
</cp:coreProperties>
</file>